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UNIVERSITATEA</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Școala Națională de Studii Politice și Administrative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FACULTATEA</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de Științe Politice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DEPARTAMENTUL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Științe Politice și Studii Europene</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DOMENIUL DE STUDII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Științe Politice, Relații Internaționale și Studii Europene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PROGRAMUL DE STUDII</w:t>
      </w:r>
      <w:r w:rsidDel="00000000" w:rsidR="00000000" w:rsidRPr="00000000">
        <w:rPr>
          <w:rFonts w:ascii="Times New Roman" w:cs="Times New Roman" w:eastAsia="Times New Roman" w:hAnsi="Times New Roman"/>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single"/>
          <w:shd w:fill="auto" w:val="clear"/>
          <w:vertAlign w:val="baseline"/>
          <w:rtl w:val="0"/>
        </w:rPr>
        <w:t xml:space="preserve">(Specializarea): SP, RISE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bCs w:val="1"/>
          <w:i w:val="0"/>
          <w:iCs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32"/>
          <w:szCs w:val="32"/>
          <w:u w:val="none"/>
          <w:shd w:fill="auto" w:val="clear"/>
          <w:vertAlign w:val="baseline"/>
          <w:rtl w:val="0"/>
        </w:rPr>
        <w:t xml:space="preserve">FIŞA DISCIPLINEI</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bCs w:val="1"/>
          <w:i w:val="0"/>
          <w:iCs w:val="0"/>
          <w:smallCaps w:val="0"/>
          <w:strike w:val="0"/>
          <w:sz w:val="32"/>
          <w:szCs w:val="32"/>
          <w:u w:val="none"/>
          <w:shd w:fill="auto" w:val="clear"/>
          <w:vertAlign w:val="baseline"/>
        </w:rPr>
      </w:pPr>
      <w:r w:rsidDel="00000000" w:rsidR="00000000" w:rsidRPr="00000000">
        <w:rPr>
          <w:b w:val="1"/>
          <w:bCs w:val="1"/>
          <w:sz w:val="32"/>
          <w:szCs w:val="32"/>
          <w:rtl w:val="0"/>
        </w:rPr>
        <w:t xml:space="preserve">Drepturile Omului și Valori Democratice (DOVD)</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Statutul disciplinei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obligatorie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opţională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facultativă</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Nivelul de studii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Licenţă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Masterat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MS Mincho" w:cs="MS Mincho" w:eastAsia="MS Mincho" w:hAnsi="MS Mincho"/>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Doctorat</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Anul de studii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3</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Semestrul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bCs w:val="1"/>
          <w:i w:val="0"/>
          <w:iCs w:val="0"/>
          <w:smallCaps w:val="0"/>
          <w:strike w:val="0"/>
          <w:color w:val="000000"/>
          <w:sz w:val="24"/>
          <w:szCs w:val="24"/>
          <w:u w:val="single"/>
          <w:shd w:fill="auto" w:val="clear"/>
          <w:vertAlign w:val="baseline"/>
          <w:rtl w:val="0"/>
        </w:rPr>
        <w:t xml:space="preserve">1</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Titularul cursului: </w:t>
      </w:r>
      <w:r w:rsidDel="00000000" w:rsidR="00000000" w:rsidRPr="00000000">
        <w:rPr>
          <w:rFonts w:ascii="Times New Roman" w:cs="Times New Roman" w:eastAsia="Times New Roman" w:hAnsi="Times New Roman"/>
          <w:b w:val="0"/>
          <w:bCs w:val="0"/>
          <w:i w:val="1"/>
          <w:iCs w:val="1"/>
          <w:smallCaps w:val="0"/>
          <w:strike w:val="0"/>
          <w:color w:val="000000"/>
          <w:sz w:val="28"/>
          <w:szCs w:val="28"/>
          <w:u w:val="none"/>
          <w:shd w:fill="auto" w:val="clear"/>
          <w:vertAlign w:val="baseline"/>
          <w:rtl w:val="0"/>
        </w:rPr>
        <w:t xml:space="preserve">Lect. Univ. Dr. Măriuca-Oana Constantin</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tl w:val="0"/>
        </w:rPr>
      </w:r>
    </w:p>
    <w:tbl>
      <w:tblPr>
        <w:tblStyle w:val="Table1"/>
        <w:tblW w:w="9066.000000000002"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150"/>
        <w:gridCol w:w="1705"/>
        <w:gridCol w:w="1352"/>
        <w:gridCol w:w="1352"/>
        <w:gridCol w:w="1352"/>
        <w:gridCol w:w="1155"/>
        <w:tblGridChange w:id="0">
          <w:tblGrid>
            <w:gridCol w:w="2150"/>
            <w:gridCol w:w="1705"/>
            <w:gridCol w:w="1352"/>
            <w:gridCol w:w="1352"/>
            <w:gridCol w:w="1352"/>
            <w:gridCol w:w="1155"/>
          </w:tblGrid>
        </w:tblGridChange>
      </w:tblGrid>
      <w:tr>
        <w:trPr>
          <w:cantSplit w:val="0"/>
          <w:trHeight w:val="310" w:hRule="atLeast"/>
          <w:tblHeader w:val="0"/>
        </w:trPr>
        <w:tc>
          <w:tcPr>
            <w:gridSpan w:val="6"/>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Număr de ore/Verificarea/Credite </w:t>
            </w:r>
            <w:r w:rsidDel="00000000" w:rsidR="00000000" w:rsidRPr="00000000">
              <w:rPr>
                <w:rtl w:val="0"/>
              </w:rPr>
            </w:r>
          </w:p>
        </w:tc>
      </w:tr>
      <w:tr>
        <w:trPr>
          <w:cantSplit w:val="0"/>
          <w:trHeight w:val="31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Seminar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Laborator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Proiect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Examinare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Credite </w:t>
            </w:r>
            <w:r w:rsidDel="00000000" w:rsidR="00000000" w:rsidRPr="00000000">
              <w:rPr>
                <w:rtl w:val="0"/>
              </w:rPr>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S=28, SI=47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4">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5">
            <w:pPr>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6">
            <w:pP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6</w:t>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 OBIECTIVELE DISCIPLINEI</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O1: Utilizarea cadrului teoretic multiculturalist în descrierea și analiza unor fenomene  specifice diversității culturale în democrații plurale.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O2: Înțelegerea diferențelor dintre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liberal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iliberal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interculturalism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pluralism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relativism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cultural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moral</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în raport cu tema drepturilor fundamentale și caracterul universal al acestora.</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O3: Înțelegerea sistemelor de protecție a drepturilor omului, precum și conținutul drepturilor fundamentale prevăzute de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Convenția Europeană a Drepturilor Omului.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O4: Utilizarea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metodologiei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de analiză a jurisprudenței Curții Europene a Drepturilor Omului (CEDO) pentru a evalua tensiuni de drepturi și de valori în contextul diversității culturale.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O5: Utilizarea conceptelor juridice din domeniul protecției drepturilor omului și a teoriilor diversității pentru analizarea, explicarea sau propunerea unor politici publice care vizează direct sau indirect tema drepturilor în societăți democratice multiculturale.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B. PRECONDIŢII DE ACCESARE A DISCIPLINEI</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Nu este cazul.</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 COMPETENŢE SPECIFICE</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Disciplina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și Valori Democratice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vizează următoarele competențe profesionale specifice programului de studiu:</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(C1):</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Aplicarea fundamentelor protecției drepturilor omului în înțelegerea și analiza diversității culturale;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(C2):</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Utilizarea metodologiei de analiză a jurisprudenței CEDO pentru evaluarea fenomenelor sociale care pun în tensiune valori democratice;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(C3):</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Utilizarea elementelor fundamentale ale teoriilor studiate pentru a integra dimensiunea diversității culturale și protecția drepturilor fundamentale în elaborarea politicilor publice.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(C4):</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Susținerea și promovarea valorilor democratice.</w:t>
      </w:r>
      <w:r w:rsidDel="00000000" w:rsidR="00000000" w:rsidRPr="00000000">
        <w:rPr>
          <w:rtl w:val="0"/>
        </w:rPr>
      </w:r>
    </w:p>
    <w:sdt>
      <w:sdtPr>
        <w:lock w:val="contentLocked"/>
        <w:id w:val="-1774571283"/>
        <w:tag w:val="goog_rdk_0"/>
      </w:sdtPr>
      <w:sdtContent>
        <w:tbl>
          <w:tblPr>
            <w:tblStyle w:val="Table2"/>
            <w:tblW w:w="90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6"/>
            <w:tblGridChange w:id="0">
              <w:tblGrid>
                <w:gridCol w:w="90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spacing w:line="276" w:lineRule="auto"/>
                  <w:jc w:val="both"/>
                  <w:rPr/>
                </w:pPr>
                <w:r w:rsidDel="00000000" w:rsidR="00000000" w:rsidRPr="00000000">
                  <w:rPr>
                    <w:rtl w:val="0"/>
                  </w:rPr>
                  <w:t xml:space="preserve">Elaborarea fişei disciplinei Drepturile Omului și Valori Democratice a avut loc în urma discutării conţinutului disciplinei şi a cerinţelor practice cu specialişti şi practicieni din domeniu, dar şi pornind de la competenţele profesionale cerute de piaţa muncii.</w:t>
                </w:r>
              </w:p>
            </w:tc>
          </w:tr>
        </w:tbl>
      </w:sdtContent>
    </w:sdt>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b w:val="1"/>
          <w:bCs w:val="1"/>
        </w:rPr>
      </w:pPr>
      <w:r w:rsidDel="00000000" w:rsidR="00000000" w:rsidRPr="00000000">
        <w:rPr>
          <w:rtl w:val="0"/>
        </w:rPr>
      </w:r>
    </w:p>
    <w:sdt>
      <w:sdtPr>
        <w:lock w:val="contentLocked"/>
        <w:id w:val="1944408533"/>
        <w:tag w:val="goog_rdk_1"/>
      </w:sdtPr>
      <w:sdtContent>
        <w:tbl>
          <w:tblPr>
            <w:tblStyle w:val="Table3"/>
            <w:tblW w:w="906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6"/>
            <w:tblGridChange w:id="0">
              <w:tblGrid>
                <w:gridCol w:w="906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76" w:lineRule="auto"/>
                  <w:jc w:val="both"/>
                  <w:rPr>
                    <w:b w:val="1"/>
                    <w:bCs w:val="1"/>
                  </w:rPr>
                </w:pPr>
                <w:r w:rsidDel="00000000" w:rsidR="00000000" w:rsidRPr="00000000">
                  <w:rPr>
                    <w:b w:val="1"/>
                    <w:bCs w:val="1"/>
                    <w:rtl w:val="0"/>
                  </w:rPr>
                  <w:t xml:space="preserve">Rezultatele învățării</w:t>
                </w:r>
              </w:p>
              <w:p w:rsidR="00000000" w:rsidDel="00000000" w:rsidP="00000000" w:rsidRDefault="00000000" w:rsidRPr="00000000" w14:paraId="0000003D">
                <w:pPr>
                  <w:spacing w:line="276" w:lineRule="auto"/>
                  <w:jc w:val="both"/>
                  <w:rPr>
                    <w:b w:val="1"/>
                    <w:bCs w:val="1"/>
                  </w:rPr>
                </w:pPr>
                <w:r w:rsidDel="00000000" w:rsidR="00000000" w:rsidRPr="00000000">
                  <w:rPr>
                    <w:b w:val="1"/>
                    <w:bCs w:val="1"/>
                    <w:rtl w:val="0"/>
                  </w:rPr>
                  <w:t xml:space="preserve">Cunoștințe </w:t>
                </w:r>
              </w:p>
              <w:p w:rsidR="00000000" w:rsidDel="00000000" w:rsidP="00000000" w:rsidRDefault="00000000" w:rsidRPr="00000000" w14:paraId="0000003E">
                <w:pPr>
                  <w:spacing w:line="276" w:lineRule="auto"/>
                  <w:jc w:val="both"/>
                  <w:rPr/>
                </w:pPr>
                <w:r w:rsidDel="00000000" w:rsidR="00000000" w:rsidRPr="00000000">
                  <w:rPr>
                    <w:rtl w:val="0"/>
                  </w:rPr>
                  <w:t xml:space="preserve">C1: Studentul/Absolventul utilizează metodologia teoretică a cercetării științifice, constând în efectuarea de cercetări de fond, construirea unei ipoteze, testarea acesteia, analizarea datelor și încheierea rezultatelor.</w:t>
                </w:r>
              </w:p>
              <w:p w:rsidR="00000000" w:rsidDel="00000000" w:rsidP="00000000" w:rsidRDefault="00000000" w:rsidRPr="00000000" w14:paraId="0000003F">
                <w:pPr>
                  <w:spacing w:line="276" w:lineRule="auto"/>
                  <w:jc w:val="both"/>
                  <w:rPr/>
                </w:pPr>
                <w:r w:rsidDel="00000000" w:rsidR="00000000" w:rsidRPr="00000000">
                  <w:rPr>
                    <w:rtl w:val="0"/>
                  </w:rPr>
                  <w:t xml:space="preserve">C4: Studentul/Absolventul recunoaște, analizează și explică sistemele de guvernare, metodologia de analiză a activității și comportamentului politic, teoria și practica de influențare a oamenilor și de dobândire a guvernării.</w:t>
                </w:r>
              </w:p>
              <w:p w:rsidR="00000000" w:rsidDel="00000000" w:rsidP="00000000" w:rsidRDefault="00000000" w:rsidRPr="00000000" w14:paraId="00000040">
                <w:pPr>
                  <w:spacing w:line="276" w:lineRule="auto"/>
                  <w:jc w:val="both"/>
                  <w:rPr/>
                </w:pPr>
                <w:r w:rsidDel="00000000" w:rsidR="00000000" w:rsidRPr="00000000">
                  <w:rPr>
                    <w:rtl w:val="0"/>
                  </w:rPr>
                  <w:t xml:space="preserve">C7: Studentul/Absolventul recunoaște, analizează și explică diversele ideologii politice care reprezintă un set de idei, principii, simboluri, mituri și doctrine etice, care sunt urmate de indivizi, grupuri, clase sau instituții și oferă o explicație cu privire la modul în care ar trebui să funcționeze o societate.</w:t>
                </w:r>
              </w:p>
              <w:p w:rsidR="00000000" w:rsidDel="00000000" w:rsidP="00000000" w:rsidRDefault="00000000" w:rsidRPr="00000000" w14:paraId="00000041">
                <w:pPr>
                  <w:spacing w:line="276" w:lineRule="auto"/>
                  <w:jc w:val="both"/>
                  <w:rPr/>
                </w:pPr>
                <w:r w:rsidDel="00000000" w:rsidR="00000000" w:rsidRPr="00000000">
                  <w:rPr>
                    <w:rtl w:val="0"/>
                  </w:rPr>
                </w:r>
              </w:p>
              <w:p w:rsidR="00000000" w:rsidDel="00000000" w:rsidP="00000000" w:rsidRDefault="00000000" w:rsidRPr="00000000" w14:paraId="00000042">
                <w:pPr>
                  <w:spacing w:line="276" w:lineRule="auto"/>
                  <w:jc w:val="both"/>
                  <w:rPr>
                    <w:b w:val="1"/>
                    <w:bCs w:val="1"/>
                  </w:rPr>
                </w:pPr>
                <w:r w:rsidDel="00000000" w:rsidR="00000000" w:rsidRPr="00000000">
                  <w:rPr>
                    <w:b w:val="1"/>
                    <w:bCs w:val="1"/>
                    <w:rtl w:val="0"/>
                  </w:rPr>
                  <w:t xml:space="preserve">Aptitudini </w:t>
                </w:r>
              </w:p>
              <w:p w:rsidR="00000000" w:rsidDel="00000000" w:rsidP="00000000" w:rsidRDefault="00000000" w:rsidRPr="00000000" w14:paraId="00000043">
                <w:pPr>
                  <w:spacing w:line="276" w:lineRule="auto"/>
                  <w:jc w:val="both"/>
                  <w:rPr/>
                </w:pPr>
                <w:r w:rsidDel="00000000" w:rsidR="00000000" w:rsidRPr="00000000">
                  <w:rPr>
                    <w:rtl w:val="0"/>
                  </w:rPr>
                  <w:t xml:space="preserve">A1: Studentul/Absolventul se angajează în conceperea sau crearea de noi cunoștințe prin formularea de întrebări în legătură cu cercetarea, prin cercetarea, îmbunătățirea sau dezvoltarea de concepte, teorii, modele, tehnici, instrumente, software sau metode operaționale și prin utilizarea de metode și tehnici științifice.</w:t>
                </w:r>
              </w:p>
              <w:p w:rsidR="00000000" w:rsidDel="00000000" w:rsidP="00000000" w:rsidRDefault="00000000" w:rsidRPr="00000000" w14:paraId="00000044">
                <w:pPr>
                  <w:spacing w:line="276" w:lineRule="auto"/>
                  <w:jc w:val="both"/>
                  <w:rPr/>
                </w:pPr>
                <w:r w:rsidDel="00000000" w:rsidR="00000000" w:rsidRPr="00000000">
                  <w:rPr>
                    <w:rtl w:val="0"/>
                  </w:rPr>
                  <w:t xml:space="preserve">A2: Studentul/Absolventul aplică metode și tehnici științifice pentru investigarea fenomenelor, dobândind noi cunoștințe sau corectând și integrând cunoștințele anterioare.</w:t>
                </w:r>
              </w:p>
              <w:p w:rsidR="00000000" w:rsidDel="00000000" w:rsidP="00000000" w:rsidRDefault="00000000" w:rsidRPr="00000000" w14:paraId="00000045">
                <w:pPr>
                  <w:spacing w:line="276" w:lineRule="auto"/>
                  <w:jc w:val="both"/>
                  <w:rPr/>
                </w:pPr>
                <w:r w:rsidDel="00000000" w:rsidR="00000000" w:rsidRPr="00000000">
                  <w:rPr>
                    <w:rtl w:val="0"/>
                  </w:rPr>
                  <w:t xml:space="preserve">A6: Studentul/Absolventul elaborează documente de cercetare sau susține prezentări pentru a raporta rezultatele unui proiect de cercetare și analiză desfășurat, indicând procedurile de analiză și metodele care au condus la rezultatele respective, precum și posibile interpretări ale rezultatelor.</w:t>
                </w:r>
              </w:p>
              <w:p w:rsidR="00000000" w:rsidDel="00000000" w:rsidP="00000000" w:rsidRDefault="00000000" w:rsidRPr="00000000" w14:paraId="00000046">
                <w:pPr>
                  <w:spacing w:line="276" w:lineRule="auto"/>
                  <w:jc w:val="both"/>
                  <w:rPr/>
                </w:pPr>
                <w:r w:rsidDel="00000000" w:rsidR="00000000" w:rsidRPr="00000000">
                  <w:rPr>
                    <w:rtl w:val="0"/>
                  </w:rPr>
                </w:r>
              </w:p>
              <w:p w:rsidR="00000000" w:rsidDel="00000000" w:rsidP="00000000" w:rsidRDefault="00000000" w:rsidRPr="00000000" w14:paraId="00000047">
                <w:pPr>
                  <w:spacing w:line="276" w:lineRule="auto"/>
                  <w:jc w:val="both"/>
                  <w:rPr>
                    <w:b w:val="1"/>
                    <w:bCs w:val="1"/>
                  </w:rPr>
                </w:pPr>
                <w:r w:rsidDel="00000000" w:rsidR="00000000" w:rsidRPr="00000000">
                  <w:rPr>
                    <w:b w:val="1"/>
                    <w:bCs w:val="1"/>
                    <w:rtl w:val="0"/>
                  </w:rPr>
                  <w:t xml:space="preserve">Responsabilitate și autonomie</w:t>
                </w:r>
              </w:p>
              <w:p w:rsidR="00000000" w:rsidDel="00000000" w:rsidP="00000000" w:rsidRDefault="00000000" w:rsidRPr="00000000" w14:paraId="00000048">
                <w:pPr>
                  <w:spacing w:line="276" w:lineRule="auto"/>
                  <w:jc w:val="both"/>
                  <w:rPr/>
                </w:pPr>
                <w:r w:rsidDel="00000000" w:rsidR="00000000" w:rsidRPr="00000000">
                  <w:rPr>
                    <w:rtl w:val="0"/>
                  </w:rPr>
                  <w:t xml:space="preserve">R1: Studentul/Absolventul analizează în mod eficace, regulat și sistematic propriile acțiuni, performanțe și atitudini și face ajustările necesare, căutând oportunități de dezvoltare profesională pentru a elimina lacunele în materie de cunoștințe și practici în domeniile identificate.</w:t>
                </w:r>
              </w:p>
              <w:p w:rsidR="00000000" w:rsidDel="00000000" w:rsidP="00000000" w:rsidRDefault="00000000" w:rsidRPr="00000000" w14:paraId="00000049">
                <w:pPr>
                  <w:spacing w:line="276" w:lineRule="auto"/>
                  <w:jc w:val="both"/>
                  <w:rPr/>
                </w:pPr>
                <w:r w:rsidDel="00000000" w:rsidR="00000000" w:rsidRPr="00000000">
                  <w:rPr>
                    <w:rtl w:val="0"/>
                  </w:rPr>
                  <w:t xml:space="preserve">R4: Studentul/Absolventul pronunță si apără hotărâri pe baza dovezilor interne și a criteriilor externe. Evaluează critic credibilitatea și fiabilitatea informațiilor înainte de a le utiliza sau de a le transmite altora. Dezvoltă o gândire independentă și critică.</w:t>
                </w:r>
              </w:p>
              <w:p w:rsidR="00000000" w:rsidDel="00000000" w:rsidP="00000000" w:rsidRDefault="00000000" w:rsidRPr="00000000" w14:paraId="0000004A">
                <w:pPr>
                  <w:spacing w:line="276" w:lineRule="auto"/>
                  <w:jc w:val="both"/>
                  <w:rPr>
                    <w:b w:val="1"/>
                    <w:bCs w:val="1"/>
                  </w:rPr>
                </w:pPr>
                <w:r w:rsidDel="00000000" w:rsidR="00000000" w:rsidRPr="00000000">
                  <w:rPr>
                    <w:rtl w:val="0"/>
                  </w:rPr>
                  <w:t xml:space="preserve">R7: Studentul/Absolventul este în măsură să evalueze și să analizeze informațiile și sursele acestora. Studentul/Absolventul demonstrează capacitate de a accesa și de a avea o înțelegere critică atât a formelor tradiționale, cât și a celor noi de mass-media, precum și a rolului și funcției acestora în societățile democratice.</w:t>
                </w:r>
                <w:r w:rsidDel="00000000" w:rsidR="00000000" w:rsidRPr="00000000">
                  <w:rPr>
                    <w:rtl w:val="0"/>
                  </w:rPr>
                </w:r>
              </w:p>
            </w:tc>
          </w:tr>
        </w:tbl>
      </w:sdtContent>
    </w:sdt>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b w:val="1"/>
          <w:bCs w:val="1"/>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 CONŢINUTUL DISCIPLINEI </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Curs </w:t>
      </w:r>
    </w:p>
    <w:tbl>
      <w:tblPr>
        <w:tblStyle w:val="Table4"/>
        <w:tblW w:w="904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915"/>
        <w:gridCol w:w="2565"/>
        <w:gridCol w:w="4680"/>
        <w:gridCol w:w="885"/>
        <w:tblGridChange w:id="0">
          <w:tblGrid>
            <w:gridCol w:w="915"/>
            <w:gridCol w:w="2565"/>
            <w:gridCol w:w="4680"/>
            <w:gridCol w:w="88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Denumire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Conținuturi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Nr. ore</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 introductiv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Prezentarea disciplinei, a regulilor și a principalelor teme abordate.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SI=0</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7">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1: Teorii ale diversității culturale</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Multiculturalitate, multiculturalism și politici multiculturaliste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vizează: 1) identificarea principalelor caracteristici ale teoriilor multiculturaliste; 2) înțelegerea diferenței dintre multiculturalitate ca stare de fapt, cadrul teoretic al multiculturalismului și conținutul politicilor multiculturaliste.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9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1">
            <w:pPr>
              <w:spacing w:line="276" w:lineRule="auto"/>
              <w:rPr/>
            </w:pPr>
            <w:r w:rsidDel="00000000" w:rsidR="00000000" w:rsidRPr="00000000">
              <w:rPr>
                <w:i w:val="1"/>
                <w:iCs w:val="1"/>
                <w:color w:val="000000"/>
                <w:u w:val="none"/>
                <w:rtl w:val="0"/>
              </w:rPr>
              <w:t xml:space="preserve">Pluralism, interculturalism, relativism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2">
            <w:pPr>
              <w:spacing w:line="276" w:lineRule="auto"/>
              <w:rPr/>
            </w:pPr>
            <w:r w:rsidDel="00000000" w:rsidR="00000000" w:rsidRPr="00000000">
              <w:rPr>
                <w:color w:val="000000"/>
                <w:u w:val="none"/>
                <w:rtl w:val="0"/>
              </w:rPr>
              <w:t xml:space="preserve">Cursul urmărește înțelegerea diferențelor dintre cele mai relevante teorii care abordează tema diversității.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9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6">
            <w:pPr>
              <w:spacing w:line="276" w:lineRule="auto"/>
              <w:rPr/>
            </w:pPr>
            <w:r w:rsidDel="00000000" w:rsidR="00000000" w:rsidRPr="00000000">
              <w:rPr>
                <w:i w:val="1"/>
                <w:iCs w:val="1"/>
                <w:color w:val="000000"/>
                <w:u w:val="none"/>
                <w:rtl w:val="0"/>
              </w:rPr>
              <w:t xml:space="preserve">Critica feministă 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7">
            <w:pPr>
              <w:spacing w:line="276" w:lineRule="auto"/>
              <w:rPr/>
            </w:pPr>
            <w:r w:rsidDel="00000000" w:rsidR="00000000" w:rsidRPr="00000000">
              <w:rPr>
                <w:color w:val="000000"/>
                <w:u w:val="none"/>
                <w:rtl w:val="0"/>
              </w:rPr>
              <w:t xml:space="preserve">Cursul prezintă principalele argumente critice </w:t>
            </w:r>
            <w:r w:rsidDel="00000000" w:rsidR="00000000" w:rsidRPr="00000000">
              <w:rPr>
                <w:i w:val="1"/>
                <w:iCs w:val="1"/>
                <w:color w:val="000000"/>
                <w:u w:val="none"/>
                <w:rtl w:val="0"/>
              </w:rPr>
              <w:t xml:space="preserve">feministe</w:t>
            </w:r>
            <w:r w:rsidDel="00000000" w:rsidR="00000000" w:rsidRPr="00000000">
              <w:rPr>
                <w:color w:val="000000"/>
                <w:u w:val="none"/>
                <w:rtl w:val="0"/>
              </w:rPr>
              <w:t xml:space="preserve"> la adresa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B">
            <w:pPr>
              <w:spacing w:line="276" w:lineRule="auto"/>
              <w:rPr/>
            </w:pPr>
            <w:r w:rsidDel="00000000" w:rsidR="00000000" w:rsidRPr="00000000">
              <w:rPr>
                <w:i w:val="1"/>
                <w:iCs w:val="1"/>
                <w:color w:val="000000"/>
                <w:u w:val="none"/>
                <w:rtl w:val="0"/>
              </w:rPr>
              <w:t xml:space="preserve">Critica liberală 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C">
            <w:pPr>
              <w:spacing w:line="276" w:lineRule="auto"/>
              <w:rPr/>
            </w:pPr>
            <w:r w:rsidDel="00000000" w:rsidR="00000000" w:rsidRPr="00000000">
              <w:rPr>
                <w:color w:val="000000"/>
                <w:u w:val="none"/>
                <w:rtl w:val="0"/>
              </w:rPr>
              <w:t xml:space="preserve">Cursul prezintă principalele argumente critice </w:t>
            </w:r>
            <w:r w:rsidDel="00000000" w:rsidR="00000000" w:rsidRPr="00000000">
              <w:rPr>
                <w:i w:val="1"/>
                <w:iCs w:val="1"/>
                <w:color w:val="000000"/>
                <w:u w:val="none"/>
                <w:rtl w:val="0"/>
              </w:rPr>
              <w:t xml:space="preserve">liberale</w:t>
            </w:r>
            <w:r w:rsidDel="00000000" w:rsidR="00000000" w:rsidRPr="00000000">
              <w:rPr>
                <w:color w:val="000000"/>
                <w:u w:val="none"/>
                <w:rtl w:val="0"/>
              </w:rPr>
              <w:t xml:space="preserve"> la adresa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0">
            <w:pPr>
              <w:spacing w:line="276" w:lineRule="auto"/>
              <w:rPr/>
            </w:pPr>
            <w:r w:rsidDel="00000000" w:rsidR="00000000" w:rsidRPr="00000000">
              <w:rPr>
                <w:i w:val="1"/>
                <w:iCs w:val="1"/>
                <w:color w:val="000000"/>
                <w:u w:val="none"/>
                <w:rtl w:val="0"/>
              </w:rPr>
              <w:t xml:space="preserve">Multiculturalism și drepturile omului. Multiculturalismul liberal și iliberal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1">
            <w:pPr>
              <w:spacing w:line="276" w:lineRule="auto"/>
              <w:rPr/>
            </w:pPr>
            <w:r w:rsidDel="00000000" w:rsidR="00000000" w:rsidRPr="00000000">
              <w:rPr>
                <w:color w:val="000000"/>
                <w:u w:val="none"/>
                <w:rtl w:val="0"/>
              </w:rPr>
              <w:t xml:space="preserve">Cursul explică: 1) relația dintre diversitate culturală și drepturi fundamentale pentru a face distincția între multiculturalismul liberal și cel iliberal; 2) conceptul de </w:t>
            </w:r>
            <w:r w:rsidDel="00000000" w:rsidR="00000000" w:rsidRPr="00000000">
              <w:rPr>
                <w:i w:val="1"/>
                <w:iCs w:val="1"/>
                <w:color w:val="000000"/>
                <w:u w:val="none"/>
                <w:rtl w:val="0"/>
              </w:rPr>
              <w:t xml:space="preserve">privatitate comunitară.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4">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2: Protecția drepturilor omului în contextul diversității culturale</w:t>
            </w:r>
            <w:r w:rsidDel="00000000" w:rsidR="00000000" w:rsidRPr="00000000">
              <w:rPr>
                <w:rtl w:val="0"/>
              </w:rPr>
            </w:r>
          </w:p>
        </w:tc>
      </w:tr>
      <w:tr>
        <w:trPr>
          <w:cantSplit w:val="0"/>
          <w:trHeight w:val="2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Sisteme de protecție a drepturilor omului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prezintă diferitele sisteme de protecție a drepturilor fundamentale și principalele instrumente juridice internaționale (tratate, convenții) și interne (Constituția României) care reglementează aceste drepturi, precum și instituțiile care participă la garantarea respectării lor.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Curtea Europeană a Drepturilor Omului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prezintă o introducere în mecanismele specifice activității CEDO.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fundamentale absolute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vizează prezentarea următoarelor drepturi, conform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Convenției Europene a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viață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(art.2),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interzicerea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torturii și tratamentelor inumane sau degradante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3),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interzicerea sclaviei și muncii forțate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fundamentale relative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vizează prezentarea următoarelor drepturi, conform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Convenției Europene a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viață privată și de familie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(art.8),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căsătorie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12),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libertatea de gândire, conștiință și religie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9),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libertatea de exprimare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10),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libertatea de asociere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(art.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fundamentale cu caracter procedural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vizează prezentarea următoarelor drepturi, conform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Convenției Europene a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libertate și siguranță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(art.5),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un proces echitabil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(art. 6),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nicio pedeapsă fără lege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7),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un recurs efectiv</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1">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3: Diversitate culturală și democrație - provocări actuale</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Forme persistente de ostilitate la adresa diversității, care conduc la încălcarea drepturilor fundamentale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cuprinde o analiză cu caracter general a atitudinilor ostile, în special cele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rasiste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xenofobe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romafobe, islamofobe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antisemite.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analizează rapoarte recente ale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Agenției pentru Drepturi Fundamentale în Uniunea Europeană.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Excepția culturală. Relativism cultural versus caracterul universal al drepturilor omului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supune dezbaterii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tema excepției culturale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aducând în prim-plan tensiunea care apare uneori, în contexte concrete, între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caracterul universal al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privatitatea comunitară.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SI=5h</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Criza multiculturalismului? Probleme actuale. Concluzii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Cursul urmărește dezbaterea actualității multiculturalismului, în special în contextul migrației. La final, vor fi recapitulate pe scurt principalele concepte, teorii și idei discutate la curs, cu scopul de a înțelege corelațiile dintre ele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the big picture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C=2h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SI=5h</w:t>
            </w:r>
            <w:r w:rsidDel="00000000" w:rsidR="00000000" w:rsidRPr="00000000">
              <w:rPr>
                <w:rtl w:val="0"/>
              </w:rPr>
            </w:r>
          </w:p>
        </w:tc>
      </w:tr>
      <w:tr>
        <w:trPr>
          <w:cantSplit w:val="0"/>
          <w:trHeight w:val="643" w:hRule="atLeast"/>
          <w:tblHeader w:val="0"/>
        </w:trPr>
        <w:tc>
          <w:tcPr>
            <w:tcBorders>
              <w:top w:color="000000" w:space="0" w:sz="4" w:val="single"/>
              <w:left w:color="000000" w:space="0" w:sz="0" w:val="nil"/>
              <w:bottom w:color="000000" w:space="0" w:sz="0" w:val="nil"/>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4">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5">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Total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C=28h,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SI=47</w:t>
            </w:r>
            <w:r w:rsidDel="00000000" w:rsidR="00000000" w:rsidRPr="00000000">
              <w:rPr>
                <w:rtl w:val="0"/>
              </w:rPr>
            </w:r>
          </w:p>
        </w:tc>
      </w:tr>
    </w:tb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00" w:right="0" w:hanging="36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Seminare</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bCs w:val="1"/>
          <w:i w:val="1"/>
          <w:iCs w:val="1"/>
          <w:smallCaps w:val="0"/>
          <w:strike w:val="0"/>
          <w:color w:val="000000"/>
          <w:sz w:val="24"/>
          <w:szCs w:val="24"/>
          <w:u w:val="none"/>
          <w:shd w:fill="auto" w:val="clear"/>
          <w:vertAlign w:val="baseline"/>
        </w:rPr>
      </w:pPr>
      <w:r w:rsidDel="00000000" w:rsidR="00000000" w:rsidRPr="00000000">
        <w:rPr>
          <w:rtl w:val="0"/>
        </w:rPr>
      </w:r>
    </w:p>
    <w:tbl>
      <w:tblPr>
        <w:tblStyle w:val="Table5"/>
        <w:tblW w:w="907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1095"/>
        <w:gridCol w:w="2280"/>
        <w:gridCol w:w="4905"/>
        <w:gridCol w:w="795"/>
        <w:tblGridChange w:id="0">
          <w:tblGrid>
            <w:gridCol w:w="1095"/>
            <w:gridCol w:w="2280"/>
            <w:gridCol w:w="4905"/>
            <w:gridCol w:w="795"/>
          </w:tblGrid>
        </w:tblGridChange>
      </w:tblGrid>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Denumire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Conținuturi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Nr. ore</w:t>
            </w:r>
            <w:r w:rsidDel="00000000" w:rsidR="00000000" w:rsidRPr="00000000">
              <w:rPr>
                <w:rtl w:val="0"/>
              </w:rPr>
            </w:r>
          </w:p>
        </w:tc>
      </w:tr>
      <w:tr>
        <w:trPr>
          <w:cantSplit w:val="0"/>
          <w:trHeight w:val="64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 introductiv</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Prezentarea regulilor de seminar, a textelor de discutat si a temelor acestora.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SI=0</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5">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1: Teorii ale diversității culturale</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Multiculturalitate, multiculturalism și politici multiculturaliste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a 3 texte care explică ce este multiculturalismul. Seminarul include dezbaterea unor exemple de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politici publice multiculturaliste.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BF">
            <w:pPr>
              <w:spacing w:line="276" w:lineRule="auto"/>
              <w:rPr/>
            </w:pPr>
            <w:r w:rsidDel="00000000" w:rsidR="00000000" w:rsidRPr="00000000">
              <w:rPr>
                <w:i w:val="1"/>
                <w:iCs w:val="1"/>
                <w:color w:val="000000"/>
                <w:u w:val="none"/>
                <w:rtl w:val="0"/>
              </w:rPr>
              <w:t xml:space="preserve">Pluralism, interculturalism, relativism.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a 2 texte care conturează caracteristicile pluralismului cultural, relativismului cultural și interculturalismului în contrast cu multiculturalismul.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9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4">
            <w:pPr>
              <w:spacing w:line="276" w:lineRule="auto"/>
              <w:rPr/>
            </w:pPr>
            <w:r w:rsidDel="00000000" w:rsidR="00000000" w:rsidRPr="00000000">
              <w:rPr>
                <w:i w:val="1"/>
                <w:iCs w:val="1"/>
                <w:color w:val="000000"/>
                <w:u w:val="none"/>
                <w:rtl w:val="0"/>
              </w:rPr>
              <w:t xml:space="preserve">Critica feministă 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unui text care prezintă argumente critice feministe la la adresa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9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9">
            <w:pPr>
              <w:spacing w:line="276" w:lineRule="auto"/>
              <w:rPr/>
            </w:pPr>
            <w:r w:rsidDel="00000000" w:rsidR="00000000" w:rsidRPr="00000000">
              <w:rPr>
                <w:i w:val="1"/>
                <w:iCs w:val="1"/>
                <w:color w:val="000000"/>
                <w:u w:val="none"/>
                <w:rtl w:val="0"/>
              </w:rPr>
              <w:t xml:space="preserve">Critica liberală 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unui text care prezintă argumente critice liberale la adresa multiculturalismului.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E">
            <w:pPr>
              <w:spacing w:line="276" w:lineRule="auto"/>
              <w:rPr/>
            </w:pPr>
            <w:r w:rsidDel="00000000" w:rsidR="00000000" w:rsidRPr="00000000">
              <w:rPr>
                <w:i w:val="1"/>
                <w:iCs w:val="1"/>
                <w:color w:val="000000"/>
                <w:u w:val="none"/>
                <w:rtl w:val="0"/>
              </w:rPr>
              <w:t xml:space="preserve">Multiculturalism și drepturile omului. Multiculturalismul liberal și iliberal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unui text care explică diferența dintre multiculturalismul liberal și cel iliberal, pe baza modului în care se raportează la drepturi fundamentale.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2">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2: Protecția drepturilor omului în contextul diversității culturale</w:t>
            </w:r>
            <w:r w:rsidDel="00000000" w:rsidR="00000000" w:rsidRPr="00000000">
              <w:rPr>
                <w:rtl w:val="0"/>
              </w:rPr>
            </w:r>
          </w:p>
        </w:tc>
      </w:tr>
      <w:tr>
        <w:trPr>
          <w:cantSplit w:val="0"/>
          <w:trHeight w:val="201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Sisteme de protecție a drepturilor omului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86"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1) parcurgerea paginilor web ale principalelor organizații internaționale și instituții care asigură protecția drepturilor fundamentale; 2) realizarea unei scheme explicative.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SI=3h</w:t>
            </w:r>
            <w:r w:rsidDel="00000000" w:rsidR="00000000" w:rsidRPr="00000000">
              <w:rPr>
                <w:rtl w:val="0"/>
              </w:rPr>
            </w:r>
          </w:p>
        </w:tc>
      </w:tr>
      <w:tr>
        <w:trPr>
          <w:cantSplit w:val="0"/>
          <w:trHeight w:val="2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Curtea Europeană a Drepturilor Omului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86"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are două obiective: 1) familiarizarea cu portalul HUDOC, unde este accesibilă jurisprudența CEDO; 2) prezentarea unei metodologii de analiză a jurisprudenței, făcând distincția între particularitățile drepturilor absolute și relative.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39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fundamentale absolute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analiza unor hotărâri CEDO relevante pentru: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viață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(art.2),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interzicerea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torturii și tratamentelor inumane sau degradante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3),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interzicerea sclaviei și muncii forțate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4). Jurisprudența selectată va include 3 categorii de spețe: 1) cazuri emblematice; 2) cazuri recente; 3) cazuri relevante pentru problema diversității culturale.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70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fundamentale relative (partea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analiza unor hotărâri CEDO relevante pentru: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viață privată și de familie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(art.8)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dreptul la căsătorie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12). Jurisprudența selectată va include 3 categorii de spețe: 1) cazuri emblematice; 2) cazuri recente; 3) cazuri relevante pentru problema diversității culturale.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510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fundamentale relative (partea a II-a). Discuție despre secularism și umanism secular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urmărește: 1)  parcurgerea unui text care explică ce sunt secularismul și umanismul secular; 2) analiza unor hotărâri CEDO relevante pentru: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libertatea de gândire, conștiință și religie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9),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libertatea de exprimare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(art. 10) și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libertatea de asociere </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(art. 11). Jurisprudența selectată va include 3 categorii de spețe: 1) cazuri emblematice; 2) cazuri recente; 3) cazuri relevante pentru problema diversității culturale. Pentru tema libertății  de exprimarea va fi inclusă și o speță din jurisprudența americană.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EF">
            <w:pPr>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1"/>
                <w:iCs w:val="1"/>
                <w:smallCaps w:val="0"/>
                <w:strike w:val="0"/>
                <w:color w:val="000000"/>
                <w:sz w:val="24"/>
                <w:szCs w:val="24"/>
                <w:u w:val="none"/>
                <w:shd w:fill="auto" w:val="clear"/>
                <w:vertAlign w:val="baseline"/>
                <w:rtl w:val="0"/>
              </w:rPr>
              <w:t xml:space="preserve">Modul 3: Diversitate culturală și democrație - provocări actuale</w:t>
            </w:r>
            <w:r w:rsidDel="00000000" w:rsidR="00000000" w:rsidRPr="00000000">
              <w:rPr>
                <w:rtl w:val="0"/>
              </w:rPr>
            </w:r>
          </w:p>
        </w:tc>
      </w:tr>
      <w:tr>
        <w:trPr>
          <w:cantSplit w:val="0"/>
          <w:trHeight w:val="167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Forme persistente de ostilitate la adresa diversității, care duc la încălcarea drepturilor fundamentale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dezbate studii de caz, completate de videoclipuri educative despre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rasism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2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Excepția culturală. Relativism cultural versus caracterul universal al drepturilor omului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vizează parcurgerea unui text care privește excepția culturală. Seminarul dezbate: 1) conflicte de drepturi; 2) conflicte între valori democratice; 3) conflicte între drepturi și valori democratice în contextul diversității culturale.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304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20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20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Criza multiculturalismului? Probleme actuale. Concluzii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Seminarul urmărește analizarea unui text care dezbate problema actualității politicilor multiculturale. Pe baza acestui text, va fi organizată o și o dezbatere cu studenții. Seminarul va include o scurtă recapitulare a principalelor teme discutate pe parcursul seminarului. Concluziile finale vor fi trasate de studenți.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S=2h</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SI=4h</w:t>
            </w:r>
            <w:r w:rsidDel="00000000" w:rsidR="00000000" w:rsidRPr="00000000">
              <w:rPr>
                <w:rtl w:val="0"/>
              </w:rPr>
            </w:r>
          </w:p>
        </w:tc>
      </w:tr>
      <w:tr>
        <w:trPr>
          <w:cantSplit w:val="0"/>
          <w:trHeight w:val="987" w:hRule="atLeast"/>
          <w:tblHeader w:val="0"/>
        </w:trPr>
        <w:tc>
          <w:tcPr>
            <w:tcBorders>
              <w:top w:color="000000" w:space="0" w:sz="4" w:val="single"/>
              <w:left w:color="000000" w:space="0" w:sz="0" w:val="nil"/>
              <w:bottom w:color="000000" w:space="0" w:sz="0" w:val="nil"/>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2">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3">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Total 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S=28h</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SI=47</w:t>
            </w:r>
            <w:r w:rsidDel="00000000" w:rsidR="00000000" w:rsidRPr="00000000">
              <w:rPr>
                <w:rtl w:val="0"/>
              </w:rPr>
            </w:r>
          </w:p>
        </w:tc>
      </w:tr>
    </w:tbl>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1"/>
          <w:iCs w:val="1"/>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 EVALUARE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Forme de evaluare si pondere:</w:t>
      </w:r>
    </w:p>
    <w:tbl>
      <w:tblPr>
        <w:tblStyle w:val="Table6"/>
        <w:tblW w:w="9747.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3265"/>
        <w:gridCol w:w="3234"/>
        <w:gridCol w:w="3248"/>
        <w:tblGridChange w:id="0">
          <w:tblGrid>
            <w:gridCol w:w="3265"/>
            <w:gridCol w:w="3234"/>
            <w:gridCol w:w="3248"/>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Componente disciplină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Forme de evaluare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Pondere</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Finală (examen)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50%</w:t>
            </w:r>
            <w:r w:rsidDel="00000000" w:rsidR="00000000" w:rsidRPr="00000000">
              <w:rPr>
                <w:rtl w:val="0"/>
              </w:rPr>
            </w:r>
          </w:p>
        </w:tc>
      </w:tr>
      <w:tr>
        <w:trPr>
          <w:cantSplit w:val="0"/>
          <w:trHeight w:val="7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Seminar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Continuă (prezentări de seminar; referat; test)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50%</w:t>
            </w:r>
            <w:r w:rsidDel="00000000" w:rsidR="00000000" w:rsidRPr="00000000">
              <w:rPr>
                <w:rtl w:val="0"/>
              </w:rPr>
            </w:r>
          </w:p>
        </w:tc>
      </w:tr>
    </w:tbl>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Standarde de performanță raportate la competențe:</w:t>
      </w:r>
    </w:p>
    <w:tbl>
      <w:tblPr>
        <w:tblStyle w:val="Table7"/>
        <w:tblW w:w="9781.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2410"/>
        <w:gridCol w:w="7371"/>
        <w:tblGridChange w:id="0">
          <w:tblGrid>
            <w:gridCol w:w="2410"/>
            <w:gridCol w:w="7371"/>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Tip standard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Descriere standard</w:t>
            </w:r>
            <w:r w:rsidDel="00000000" w:rsidR="00000000" w:rsidRPr="00000000">
              <w:rPr>
                <w:rtl w:val="0"/>
              </w:rPr>
            </w:r>
          </w:p>
        </w:tc>
      </w:tr>
      <w:tr>
        <w:trPr>
          <w:cantSplit w:val="0"/>
          <w:trHeight w:val="430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Minim (media 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 raport cu fiecare din cele 3 module din care este alcătuită disciplina:</w:t>
            </w:r>
          </w:p>
          <w:p w:rsidR="00000000" w:rsidDel="00000000" w:rsidP="00000000" w:rsidRDefault="00000000" w:rsidRPr="00000000" w14:paraId="000001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89" w:right="0" w:hanging="18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Înțelegerea și utilizarea adecvată a unor noțiuni de bază precum: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diversitate culturală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pluralism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interculturalism</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drepturi și libertăți fundamentale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atitudini ostile față de diversitatea culturală</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Capacitatea de a distinge între diferitele forme de multiculturalism. </w:t>
            </w:r>
          </w:p>
          <w:p w:rsidR="00000000" w:rsidDel="00000000" w:rsidP="00000000" w:rsidRDefault="00000000" w:rsidRPr="00000000" w14:paraId="000001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89" w:right="0" w:hanging="189"/>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Cunoașterea sistemului de protecție al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Convenției Europene a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și  drepturile fundamentale prevăzute de aceasta, cu exemple jurisprudențiale.</w:t>
            </w:r>
          </w:p>
        </w:tc>
      </w:tr>
      <w:tr>
        <w:trPr>
          <w:cantSplit w:val="0"/>
          <w:trHeight w:val="430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Maxim (media 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 raport cu fiecare din cele 3 module din care este alcătuită disciplina:</w:t>
            </w:r>
          </w:p>
          <w:p w:rsidR="00000000" w:rsidDel="00000000" w:rsidP="00000000" w:rsidRDefault="00000000" w:rsidRPr="00000000" w14:paraId="000001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89" w:right="0" w:hanging="18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Capacitatea de a utiliza în mod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corelat</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conceptele și teoriile fundamentale: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și politici multiculturaliste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și protecția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r</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elativism cultural și caracterul universal al drepturilor omului</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în exemplificarea și analiza politicilor publice, legislației și jurisprudenței relevante.</w:t>
            </w:r>
          </w:p>
          <w:p w:rsidR="00000000" w:rsidDel="00000000" w:rsidP="00000000" w:rsidRDefault="00000000" w:rsidRPr="00000000" w14:paraId="000001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89" w:right="0" w:hanging="189"/>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Înțelegerea și explicarea sintetică a hotărârilor CEDO discutate la curs și seminar, cu aplicarea adecvată a raționamentului specific acestora la cazuri noi, cu contexte similare.</w:t>
            </w:r>
          </w:p>
        </w:tc>
      </w:tr>
    </w:tbl>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Times New Roman" w:cs="Times New Roman" w:eastAsia="Times New Roman" w:hAnsi="Times New Roman"/>
          <w:b w:val="0"/>
          <w:bCs w:val="0"/>
          <w:i w:val="0"/>
          <w:iCs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F. REPERE METODOLOGICE</w:t>
      </w:r>
      <w:r w:rsidDel="00000000" w:rsidR="00000000" w:rsidRPr="00000000">
        <w:rPr>
          <w:rFonts w:ascii="Times New Roman" w:cs="Times New Roman" w:eastAsia="Times New Roman" w:hAnsi="Times New Roman"/>
          <w:b w:val="0"/>
          <w:bCs w:val="0"/>
          <w:i w:val="0"/>
          <w:iCs w:val="0"/>
          <w:smallCaps w:val="0"/>
          <w:strike w:val="0"/>
          <w:color w:val="000000"/>
          <w:sz w:val="23"/>
          <w:szCs w:val="23"/>
          <w:u w:val="none"/>
          <w:shd w:fill="auto" w:val="clear"/>
          <w:vertAlign w:val="baseline"/>
          <w:rtl w:val="0"/>
        </w:rPr>
        <w:t xml:space="preserve">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1) Strategia didactică</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folosită în cadrul disciplinei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și Valori Democratice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se bazează pe complementaritatea dintre teorie și practică. Toate abordările teoretice și conceptele studiate la curs sunt completate cu studii de caz la seminar, cu analize de jurisprudență și politici publice. Disciplina are un profund caracter interdisciplinar. Din acest motiv, cadrul didactic (titular de curs și seminar) prezintă informațiile într-un format adaptat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nivelului actual de înțelegere al studenților/studentelor. O atenție deosebită este acordată dezvoltării capacității de analiză, sinteză, selectare și structurare a informațiilor. Totodată, abordarea didactică are la bază exercițiul dezbaterii și fundamente constructiviste, în sensul că studenții acumulează cunoștințe noi, folosind ceea ce știu deja.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2) Materiale și Resurse didactice:</w:t>
      </w:r>
    </w:p>
    <w:tbl>
      <w:tblPr>
        <w:tblStyle w:val="Table8"/>
        <w:tblW w:w="9747.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753"/>
        <w:gridCol w:w="8994"/>
        <w:tblGridChange w:id="0">
          <w:tblGrid>
            <w:gridCol w:w="753"/>
            <w:gridCol w:w="8994"/>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Nume material/resursă didactică</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Resurse online;</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Materiale in format tipărit si materiale video privind procesele studiate;</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1">
            <w:pPr>
              <w:spacing w:line="360" w:lineRule="auto"/>
              <w:rPr/>
            </w:pPr>
            <w:r w:rsidDel="00000000" w:rsidR="00000000" w:rsidRPr="00000000">
              <w:rPr>
                <w:color w:val="000000"/>
                <w:u w:val="no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80.0" w:type="dxa"/>
              <w:left w:w="80.0" w:type="dxa"/>
              <w:bottom w:w="80.0" w:type="dxa"/>
              <w:right w:w="80.0" w:type="dxa"/>
            </w:tcMar>
          </w:tcPr>
          <w:p w:rsidR="00000000" w:rsidDel="00000000" w:rsidP="00000000" w:rsidRDefault="00000000" w:rsidRPr="00000000" w14:paraId="00000132">
            <w:pPr>
              <w:spacing w:line="360" w:lineRule="auto"/>
              <w:rPr/>
            </w:pPr>
            <w:r w:rsidDel="00000000" w:rsidR="00000000" w:rsidRPr="00000000">
              <w:rPr>
                <w:color w:val="000000"/>
                <w:u w:val="none"/>
                <w:rtl w:val="0"/>
              </w:rPr>
              <w:t xml:space="preserve">Jurisprudența CEDO.</w:t>
            </w:r>
            <w:r w:rsidDel="00000000" w:rsidR="00000000" w:rsidRPr="00000000">
              <w:rPr>
                <w:rtl w:val="0"/>
              </w:rPr>
            </w:r>
          </w:p>
        </w:tc>
      </w:tr>
    </w:tbl>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bCs w:val="1"/>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G. BIBLIOGRAFIE</w:t>
      </w:r>
      <w:r w:rsidDel="00000000" w:rsidR="00000000" w:rsidRPr="00000000">
        <w:rPr>
          <w:rFonts w:ascii="Times New Roman" w:cs="Times New Roman" w:eastAsia="Times New Roman" w:hAnsi="Times New Roman"/>
          <w:b w:val="1"/>
          <w:bCs w:val="1"/>
          <w:i w:val="0"/>
          <w:iCs w:val="0"/>
          <w:smallCaps w:val="0"/>
          <w:strike w:val="0"/>
          <w:color w:val="000000"/>
          <w:sz w:val="23"/>
          <w:szCs w:val="23"/>
          <w:u w:val="none"/>
          <w:shd w:fill="auto" w:val="clear"/>
          <w:vertAlign w:val="baseline"/>
          <w:rtl w:val="0"/>
        </w:rPr>
        <w:t xml:space="preserve"> </w:t>
      </w:r>
      <w:r w:rsidDel="00000000" w:rsidR="00000000" w:rsidRPr="00000000">
        <w:rPr>
          <w:rtl w:val="0"/>
        </w:rPr>
      </w:r>
    </w:p>
    <w:tbl>
      <w:tblPr>
        <w:tblStyle w:val="Table9"/>
        <w:tblW w:w="9045.0" w:type="dxa"/>
        <w:jc w:val="left"/>
        <w:tblInd w:w="108.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35"/>
        <w:gridCol w:w="1860"/>
        <w:gridCol w:w="2940"/>
        <w:gridCol w:w="3810"/>
        <w:tblGridChange w:id="0">
          <w:tblGrid>
            <w:gridCol w:w="435"/>
            <w:gridCol w:w="1860"/>
            <w:gridCol w:w="2940"/>
            <w:gridCol w:w="3810"/>
          </w:tblGrid>
        </w:tblGridChange>
      </w:tblGrid>
      <w:tr>
        <w:trPr>
          <w:cantSplit w:val="0"/>
          <w:trHeight w:val="30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Autor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Titlul lucrării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4"/>
                <w:szCs w:val="24"/>
                <w:u w:val="none"/>
                <w:shd w:fill="auto" w:val="clear"/>
                <w:vertAlign w:val="baseline"/>
                <w:rtl w:val="0"/>
              </w:rPr>
              <w:t xml:space="preserve">Editură/ jurnal/an</w:t>
            </w:r>
            <w:r w:rsidDel="00000000" w:rsidR="00000000" w:rsidRPr="00000000">
              <w:rPr>
                <w:rtl w:val="0"/>
              </w:rPr>
            </w:r>
          </w:p>
        </w:tc>
      </w:tr>
      <w:tr>
        <w:trPr>
          <w:cantSplit w:val="0"/>
          <w:trHeight w:val="144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Taylor, 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w:cs="Times" w:eastAsia="Times" w:hAnsi="Times"/>
                <w:b w:val="0"/>
                <w:bCs w:val="0"/>
                <w:i w:val="0"/>
                <w:iCs w:val="0"/>
                <w:smallCaps w:val="0"/>
                <w:strike w:val="0"/>
                <w:color w:val="000000"/>
                <w:sz w:val="24"/>
                <w:szCs w:val="24"/>
                <w:u w:val="none"/>
                <w:shd w:fill="auto" w:val="clear"/>
                <w:vertAlign w:val="baseline"/>
                <w:rtl w:val="0"/>
              </w:rPr>
              <w:t xml:space="preserve">The politics of recognition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Gutmann. A (ed.),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Examining the politics of recognition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Princeton University Press, 1994</w:t>
            </w:r>
            <w:r w:rsidDel="00000000" w:rsidR="00000000" w:rsidRPr="00000000">
              <w:rPr>
                <w:rtl w:val="0"/>
              </w:rPr>
            </w:r>
          </w:p>
        </w:tc>
      </w:tr>
      <w:tr>
        <w:trPr>
          <w:cantSplit w:val="0"/>
          <w:trHeight w:val="175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E">
            <w:pPr>
              <w:spacing w:line="360" w:lineRule="auto"/>
              <w:jc w:val="both"/>
              <w:rPr/>
            </w:pPr>
            <w:r w:rsidDel="00000000" w:rsidR="00000000" w:rsidRPr="00000000">
              <w:rPr>
                <w:color w:val="000000"/>
                <w:u w:val="no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70"/>
              </w:tabs>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Appiah, 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Identity, authenticity, survival, multicultural societies and social reproduction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Gutmann. A (ed.),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Examining the politics of recognition</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Princeton University Press, 1994</w:t>
            </w:r>
            <w:r w:rsidDel="00000000" w:rsidR="00000000" w:rsidRPr="00000000">
              <w:rPr>
                <w:rtl w:val="0"/>
              </w:rPr>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70"/>
              </w:tabs>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Kymlicka, W.</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Multicultural citizenship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Oxford University Press, 1995</w:t>
            </w:r>
            <w:r w:rsidDel="00000000" w:rsidR="00000000" w:rsidRPr="00000000">
              <w:rPr>
                <w:rtl w:val="0"/>
              </w:rPr>
            </w:r>
          </w:p>
        </w:tc>
      </w:tr>
      <w:tr>
        <w:trPr>
          <w:cantSplit w:val="0"/>
          <w:trHeight w:val="164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Kymlicka, W.</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Politics in the Vernacular. Nationalism, multiculturalism, and citizenship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Oxford University Press, 1995</w:t>
            </w:r>
            <w:r w:rsidDel="00000000" w:rsidR="00000000" w:rsidRPr="00000000">
              <w:rPr>
                <w:rtl w:val="0"/>
              </w:rPr>
            </w:r>
          </w:p>
        </w:tc>
      </w:tr>
      <w:tr>
        <w:trPr>
          <w:cantSplit w:val="0"/>
          <w:trHeight w:val="220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Kymlicka, W.</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Defending diversity in an era of populism: multiculturalism and interculturalism compared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Nasaer, M., Modood, T., Zapata-Barrero, R. (eds.),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Multiculturalism and interculturalism: debating the dividing lines</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Edinburgh University Press, 2016</w:t>
            </w:r>
            <w:r w:rsidDel="00000000" w:rsidR="00000000" w:rsidRPr="00000000">
              <w:rPr>
                <w:rtl w:val="0"/>
              </w:rPr>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Sartori, 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Ce facem cu străinii? Pluralism și multiculturalism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Humanitas, 2001</w:t>
            </w:r>
            <w:r w:rsidDel="00000000" w:rsidR="00000000" w:rsidRPr="00000000">
              <w:rPr>
                <w:rtl w:val="0"/>
              </w:rPr>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Okin, 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Is multiculturalism bad for women?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Princeton University Press, 2011</w:t>
            </w:r>
            <w:r w:rsidDel="00000000" w:rsidR="00000000" w:rsidRPr="00000000">
              <w:rPr>
                <w:rtl w:val="0"/>
              </w:rPr>
            </w:r>
          </w:p>
        </w:tc>
      </w:tr>
      <w:tr>
        <w:trPr>
          <w:cantSplit w:val="0"/>
          <w:trHeight w:val="11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Vertovec S., Wessendorf S. (eds.)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The multicultural backlash: european discourses, policies and practices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Taylor and Francis, 2011</w:t>
            </w:r>
            <w:r w:rsidDel="00000000" w:rsidR="00000000" w:rsidRPr="00000000">
              <w:rPr>
                <w:rtl w:val="0"/>
              </w:rPr>
            </w:r>
          </w:p>
        </w:tc>
      </w:tr>
      <w:tr>
        <w:trPr>
          <w:cantSplit w:val="0"/>
          <w:trHeight w:val="11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Andreescu, 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Multiculturalismul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Miroiu M., </w:t>
            </w:r>
            <w:r w:rsidDel="00000000" w:rsidR="00000000" w:rsidRPr="00000000">
              <w:rPr>
                <w:rFonts w:ascii="Times New Roman" w:cs="Times New Roman" w:eastAsia="Times New Roman" w:hAnsi="Times New Roman"/>
                <w:b w:val="0"/>
                <w:bCs w:val="0"/>
                <w:i w:val="1"/>
                <w:iCs w:val="1"/>
                <w:smallCaps w:val="0"/>
                <w:strike w:val="0"/>
                <w:color w:val="000000"/>
                <w:sz w:val="24"/>
                <w:szCs w:val="24"/>
                <w:u w:val="none"/>
                <w:shd w:fill="auto" w:val="clear"/>
                <w:vertAlign w:val="baseline"/>
                <w:rtl w:val="0"/>
              </w:rPr>
              <w:t xml:space="preserve">Ideologii politice actuale</w:t>
            </w: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 Polirom, 2012</w:t>
            </w:r>
            <w:r w:rsidDel="00000000" w:rsidR="00000000" w:rsidRPr="00000000">
              <w:rPr>
                <w:rtl w:val="0"/>
              </w:rPr>
            </w:r>
          </w:p>
        </w:tc>
      </w:tr>
      <w:tr>
        <w:trPr>
          <w:cantSplit w:val="0"/>
          <w:trHeight w:val="30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Andreescu, G.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Varieties of multiculturalism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2016</w:t>
            </w:r>
            <w:r w:rsidDel="00000000" w:rsidR="00000000" w:rsidRPr="00000000">
              <w:rPr>
                <w:rtl w:val="0"/>
              </w:rPr>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Donnelly, J.</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Universal human rights in theory and practice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Cornel University Press, 2003</w:t>
            </w:r>
            <w:r w:rsidDel="00000000" w:rsidR="00000000" w:rsidRPr="00000000">
              <w:rPr>
                <w:rtl w:val="0"/>
              </w:rPr>
            </w:r>
          </w:p>
        </w:tc>
      </w:tr>
      <w:tr>
        <w:trPr>
          <w:cantSplit w:val="0"/>
          <w:trHeight w:val="1640"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6">
            <w:pPr>
              <w:spacing w:line="360" w:lineRule="auto"/>
              <w:rPr/>
            </w:pPr>
            <w:r w:rsidDel="00000000" w:rsidR="00000000" w:rsidRPr="00000000">
              <w:rPr>
                <w:color w:val="000000"/>
                <w:u w:val="none"/>
                <w:rtl w:val="0"/>
              </w:rPr>
              <w:t xml:space="preserve">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7">
            <w:pPr>
              <w:spacing w:line="360" w:lineRule="auto"/>
              <w:rPr/>
            </w:pPr>
            <w:r w:rsidDel="00000000" w:rsidR="00000000" w:rsidRPr="00000000">
              <w:rPr>
                <w:color w:val="000000"/>
                <w:u w:val="none"/>
                <w:rtl w:val="0"/>
              </w:rPr>
              <w:t xml:space="preserve">Constantin, 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8">
            <w:pPr>
              <w:spacing w:line="360" w:lineRule="auto"/>
              <w:rPr/>
            </w:pPr>
            <w:r w:rsidDel="00000000" w:rsidR="00000000" w:rsidRPr="00000000">
              <w:rPr>
                <w:color w:val="000000"/>
                <w:u w:val="none"/>
                <w:rtl w:val="0"/>
              </w:rPr>
              <w:t xml:space="preserve">Tipare de aplicare a legii penale în jurisprudența penală din România conexă cutumei mariajelor timpurii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9">
            <w:pPr>
              <w:spacing w:line="360" w:lineRule="auto"/>
              <w:rPr/>
            </w:pPr>
            <w:r w:rsidDel="00000000" w:rsidR="00000000" w:rsidRPr="00000000">
              <w:rPr>
                <w:color w:val="000000"/>
                <w:u w:val="none"/>
                <w:rtl w:val="0"/>
              </w:rPr>
              <w:t xml:space="preserve">Noua Revistă de Drepturile Omului nr. 4/2016</w:t>
            </w:r>
            <w:r w:rsidDel="00000000" w:rsidR="00000000" w:rsidRPr="00000000">
              <w:rPr>
                <w:rtl w:val="0"/>
              </w:rPr>
            </w:r>
          </w:p>
        </w:tc>
      </w:tr>
      <w:tr>
        <w:trPr>
          <w:cantSplit w:val="0"/>
          <w:trHeight w:val="119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A">
            <w:pPr>
              <w:spacing w:line="360" w:lineRule="auto"/>
              <w:rPr/>
            </w:pPr>
            <w:r w:rsidDel="00000000" w:rsidR="00000000" w:rsidRPr="00000000">
              <w:rPr>
                <w:color w:val="000000"/>
                <w:u w:val="none"/>
                <w:rtl w:val="0"/>
              </w:rPr>
              <w:t xml:space="preserve">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B">
            <w:pPr>
              <w:spacing w:line="360" w:lineRule="auto"/>
              <w:rPr/>
            </w:pPr>
            <w:r w:rsidDel="00000000" w:rsidR="00000000" w:rsidRPr="00000000">
              <w:rPr>
                <w:color w:val="000000"/>
                <w:u w:val="none"/>
                <w:rtl w:val="0"/>
              </w:rPr>
              <w:t xml:space="preserve">Kurtz, 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C">
            <w:pPr>
              <w:spacing w:line="360" w:lineRule="auto"/>
              <w:rPr/>
            </w:pPr>
            <w:r w:rsidDel="00000000" w:rsidR="00000000" w:rsidRPr="00000000">
              <w:rPr>
                <w:color w:val="000000"/>
                <w:u w:val="none"/>
                <w:rtl w:val="0"/>
              </w:rPr>
              <w:t xml:space="preserve">Ce este umanismul secular?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D">
            <w:pPr>
              <w:spacing w:line="360" w:lineRule="auto"/>
              <w:rPr/>
            </w:pPr>
            <w:r w:rsidDel="00000000" w:rsidR="00000000" w:rsidRPr="00000000">
              <w:rPr>
                <w:color w:val="000000"/>
                <w:u w:val="none"/>
                <w:rtl w:val="0"/>
              </w:rPr>
              <w:t xml:space="preserve">Noua Revistă de Drepturile Omului nr. 3/2007</w:t>
            </w:r>
            <w:r w:rsidDel="00000000" w:rsidR="00000000" w:rsidRPr="00000000">
              <w:rPr>
                <w:rtl w:val="0"/>
              </w:rPr>
            </w:r>
          </w:p>
        </w:tc>
      </w:tr>
      <w:tr>
        <w:trPr>
          <w:cantSplit w:val="0"/>
          <w:trHeight w:val="30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E">
            <w:pPr>
              <w:spacing w:line="360" w:lineRule="auto"/>
              <w:rPr/>
            </w:pPr>
            <w:r w:rsidDel="00000000" w:rsidR="00000000" w:rsidRPr="00000000">
              <w:rPr>
                <w:color w:val="000000"/>
                <w:u w:val="none"/>
                <w:rtl w:val="0"/>
              </w:rPr>
              <w:t xml:space="preserve">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6F">
            <w:pPr>
              <w:spacing w:line="360" w:lineRule="auto"/>
              <w:rPr/>
            </w:pPr>
            <w:r w:rsidDel="00000000" w:rsidR="00000000" w:rsidRPr="00000000">
              <w:rPr>
                <w:color w:val="000000"/>
                <w:u w:val="none"/>
                <w:rtl w:val="0"/>
              </w:rPr>
              <w:t xml:space="preserve">APADOR-CH</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0">
            <w:pPr>
              <w:spacing w:line="360" w:lineRule="auto"/>
              <w:rPr/>
            </w:pPr>
            <w:r w:rsidDel="00000000" w:rsidR="00000000" w:rsidRPr="00000000">
              <w:rPr>
                <w:color w:val="000000"/>
                <w:u w:val="none"/>
                <w:rtl w:val="0"/>
              </w:rPr>
              <w:t xml:space="preserve">Manualul drepturilor omului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1">
            <w:pPr>
              <w:spacing w:line="360" w:lineRule="auto"/>
              <w:rPr/>
            </w:pPr>
            <w:r w:rsidDel="00000000" w:rsidR="00000000" w:rsidRPr="00000000">
              <w:rPr>
                <w:color w:val="000000"/>
                <w:u w:val="none"/>
                <w:rtl w:val="0"/>
              </w:rPr>
              <w:t xml:space="preserve">București, 2008</w:t>
            </w:r>
            <w:r w:rsidDel="00000000" w:rsidR="00000000" w:rsidRPr="00000000">
              <w:rPr>
                <w:rtl w:val="0"/>
              </w:rPr>
            </w:r>
          </w:p>
        </w:tc>
      </w:tr>
      <w:tr>
        <w:trPr>
          <w:cantSplit w:val="0"/>
          <w:trHeight w:val="305" w:hRule="atLeast"/>
          <w:tblHeader w:val="0"/>
        </w:trPr>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2">
            <w:pPr>
              <w:spacing w:line="360" w:lineRule="auto"/>
              <w:rPr/>
            </w:pPr>
            <w:r w:rsidDel="00000000" w:rsidR="00000000" w:rsidRPr="00000000">
              <w:rPr>
                <w:color w:val="000000"/>
                <w:u w:val="none"/>
                <w:rtl w:val="0"/>
              </w:rPr>
              <w:t xml:space="preserve">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3">
            <w:pPr>
              <w:spacing w:line="360" w:lineRule="auto"/>
              <w:rPr/>
            </w:pPr>
            <w:r w:rsidDel="00000000" w:rsidR="00000000" w:rsidRPr="00000000">
              <w:rPr>
                <w:color w:val="000000"/>
                <w:u w:val="none"/>
                <w:rtl w:val="0"/>
              </w:rPr>
              <w:t xml:space="preserve">Consiliul Europei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4">
            <w:pPr>
              <w:spacing w:line="360" w:lineRule="auto"/>
              <w:rPr/>
            </w:pPr>
            <w:r w:rsidDel="00000000" w:rsidR="00000000" w:rsidRPr="00000000">
              <w:rPr>
                <w:color w:val="000000"/>
                <w:u w:val="none"/>
                <w:rtl w:val="0"/>
              </w:rPr>
              <w:t xml:space="preserve">CEDO în 50 de întrebări</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80.0" w:type="dxa"/>
              <w:left w:w="80.0" w:type="dxa"/>
              <w:bottom w:w="80.0" w:type="dxa"/>
              <w:right w:w="80.0" w:type="dxa"/>
            </w:tcMar>
          </w:tcPr>
          <w:p w:rsidR="00000000" w:rsidDel="00000000" w:rsidP="00000000" w:rsidRDefault="00000000" w:rsidRPr="00000000" w14:paraId="00000175">
            <w:pPr>
              <w:spacing w:line="360" w:lineRule="auto"/>
              <w:rPr/>
            </w:pPr>
            <w:r w:rsidDel="00000000" w:rsidR="00000000" w:rsidRPr="00000000">
              <w:rPr>
                <w:color w:val="000000"/>
                <w:u w:val="none"/>
                <w:rtl w:val="0"/>
              </w:rPr>
              <w:t xml:space="preserve">Strasbourg, 2018</w:t>
            </w:r>
            <w:r w:rsidDel="00000000" w:rsidR="00000000" w:rsidRPr="00000000">
              <w:rPr>
                <w:rtl w:val="0"/>
              </w:rPr>
            </w:r>
          </w:p>
        </w:tc>
      </w:tr>
    </w:tbl>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i w:val="0"/>
          <w:iCs w:val="0"/>
          <w:smallCaps w:val="0"/>
          <w:strike w:val="0"/>
          <w:color w:val="000000"/>
          <w:sz w:val="22"/>
          <w:szCs w:val="22"/>
          <w:u w:val="none"/>
          <w:shd w:fill="auto" w:val="clear"/>
          <w:vertAlign w:val="baseline"/>
        </w:rPr>
      </w:pPr>
      <w:r w:rsidDel="00000000" w:rsidR="00000000" w:rsidRPr="00000000">
        <w:rPr>
          <w:b w:val="1"/>
          <w:bCs w:val="1"/>
          <w:i w:val="0"/>
          <w:iCs w:val="0"/>
          <w:smallCaps w:val="0"/>
          <w:strike w:val="0"/>
          <w:color w:val="000000"/>
          <w:sz w:val="22"/>
          <w:szCs w:val="22"/>
          <w:u w:val="none"/>
          <w:shd w:fill="auto" w:val="clear"/>
          <w:vertAlign w:val="baseline"/>
          <w:rtl w:val="0"/>
        </w:rPr>
        <w:t xml:space="preserve">DIRECTOR DEPARTAMENT,                                                    TITULAR DE DISCIPLINĂ, </w:t>
      </w: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i w:val="0"/>
          <w:iCs w:val="0"/>
          <w:smallCaps w:val="0"/>
          <w:strike w:val="0"/>
          <w:color w:val="000000"/>
          <w:sz w:val="22"/>
          <w:szCs w:val="22"/>
          <w:u w:val="none"/>
          <w:shd w:fill="auto" w:val="clear"/>
          <w:vertAlign w:val="baseline"/>
        </w:rPr>
      </w:pPr>
      <w:r w:rsidDel="00000000" w:rsidR="00000000" w:rsidRPr="00000000">
        <w:rPr>
          <w:sz w:val="22"/>
          <w:szCs w:val="22"/>
          <w:rtl w:val="0"/>
        </w:rPr>
        <w:t xml:space="preserve">Lec</w:t>
      </w:r>
      <w:r w:rsidDel="00000000" w:rsidR="00000000" w:rsidRPr="00000000">
        <w:rPr>
          <w:i w:val="0"/>
          <w:iCs w:val="0"/>
          <w:smallCaps w:val="0"/>
          <w:strike w:val="0"/>
          <w:color w:val="000000"/>
          <w:sz w:val="22"/>
          <w:szCs w:val="22"/>
          <w:u w:val="none"/>
          <w:shd w:fill="auto" w:val="clear"/>
          <w:vertAlign w:val="baseline"/>
          <w:rtl w:val="0"/>
        </w:rPr>
        <w:t xml:space="preserve">. Univ. Dr. </w:t>
      </w:r>
      <w:r w:rsidDel="00000000" w:rsidR="00000000" w:rsidRPr="00000000">
        <w:rPr>
          <w:sz w:val="22"/>
          <w:szCs w:val="22"/>
          <w:rtl w:val="0"/>
        </w:rPr>
        <w:t xml:space="preserve">Claudiu Craciun</w:t>
      </w:r>
      <w:r w:rsidDel="00000000" w:rsidR="00000000" w:rsidRPr="00000000">
        <w:rPr>
          <w:i w:val="0"/>
          <w:iCs w:val="0"/>
          <w:smallCaps w:val="0"/>
          <w:strike w:val="0"/>
          <w:color w:val="000000"/>
          <w:sz w:val="22"/>
          <w:szCs w:val="22"/>
          <w:u w:val="none"/>
          <w:shd w:fill="auto" w:val="clear"/>
          <w:vertAlign w:val="baseline"/>
          <w:rtl w:val="0"/>
        </w:rPr>
        <w:t xml:space="preserve">                                                 Lect. Univ. Dr. Măriuca Oana Constantin</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22"/>
          <w:szCs w:val="22"/>
          <w:u w:val="none"/>
          <w:shd w:fill="auto" w:val="clear"/>
          <w:vertAlign w:val="baseline"/>
          <w:rtl w:val="0"/>
        </w:rPr>
        <w:t xml:space="preserv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709" w:top="993" w:left="1417" w:right="1417" w:header="284"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MS Mincho"/>
  <w:font w:name="Calibri"/>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right" w:leader="none" w:pos="90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4194138" cy="47587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94138" cy="475874"/>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400" w:hanging="360"/>
      </w:pPr>
      <w:rPr>
        <w:b w:val="1"/>
        <w:bCs w:val="1"/>
        <w:i w:val="1"/>
        <w:iCs w:val="1"/>
        <w:smallCaps w:val="0"/>
        <w:strike w:val="0"/>
        <w:shd w:fill="auto" w:val="clear"/>
        <w:vertAlign w:val="baseline"/>
      </w:rPr>
    </w:lvl>
    <w:lvl w:ilvl="1">
      <w:start w:val="1"/>
      <w:numFmt w:val="lowerLetter"/>
      <w:lvlText w:val="%2."/>
      <w:lvlJc w:val="left"/>
      <w:pPr>
        <w:ind w:left="1120" w:hanging="360"/>
      </w:pPr>
      <w:rPr>
        <w:b w:val="1"/>
        <w:bCs w:val="1"/>
        <w:i w:val="1"/>
        <w:iCs w:val="1"/>
        <w:smallCaps w:val="0"/>
        <w:strike w:val="0"/>
        <w:shd w:fill="auto" w:val="clear"/>
        <w:vertAlign w:val="baseline"/>
      </w:rPr>
    </w:lvl>
    <w:lvl w:ilvl="2">
      <w:start w:val="1"/>
      <w:numFmt w:val="lowerRoman"/>
      <w:lvlText w:val="%3."/>
      <w:lvlJc w:val="left"/>
      <w:pPr>
        <w:ind w:left="1840" w:hanging="300"/>
      </w:pPr>
      <w:rPr>
        <w:b w:val="1"/>
        <w:bCs w:val="1"/>
        <w:i w:val="1"/>
        <w:iCs w:val="1"/>
        <w:smallCaps w:val="0"/>
        <w:strike w:val="0"/>
        <w:shd w:fill="auto" w:val="clear"/>
        <w:vertAlign w:val="baseline"/>
      </w:rPr>
    </w:lvl>
    <w:lvl w:ilvl="3">
      <w:start w:val="1"/>
      <w:numFmt w:val="decimal"/>
      <w:lvlText w:val="%4."/>
      <w:lvlJc w:val="left"/>
      <w:pPr>
        <w:ind w:left="2560" w:hanging="360"/>
      </w:pPr>
      <w:rPr>
        <w:b w:val="1"/>
        <w:bCs w:val="1"/>
        <w:i w:val="1"/>
        <w:iCs w:val="1"/>
        <w:smallCaps w:val="0"/>
        <w:strike w:val="0"/>
        <w:shd w:fill="auto" w:val="clear"/>
        <w:vertAlign w:val="baseline"/>
      </w:rPr>
    </w:lvl>
    <w:lvl w:ilvl="4">
      <w:start w:val="1"/>
      <w:numFmt w:val="lowerLetter"/>
      <w:lvlText w:val="%5."/>
      <w:lvlJc w:val="left"/>
      <w:pPr>
        <w:ind w:left="3280" w:hanging="360"/>
      </w:pPr>
      <w:rPr>
        <w:b w:val="1"/>
        <w:bCs w:val="1"/>
        <w:i w:val="1"/>
        <w:iCs w:val="1"/>
        <w:smallCaps w:val="0"/>
        <w:strike w:val="0"/>
        <w:shd w:fill="auto" w:val="clear"/>
        <w:vertAlign w:val="baseline"/>
      </w:rPr>
    </w:lvl>
    <w:lvl w:ilvl="5">
      <w:start w:val="1"/>
      <w:numFmt w:val="lowerRoman"/>
      <w:lvlText w:val="%6."/>
      <w:lvlJc w:val="left"/>
      <w:pPr>
        <w:ind w:left="4000" w:hanging="300"/>
      </w:pPr>
      <w:rPr>
        <w:b w:val="1"/>
        <w:bCs w:val="1"/>
        <w:i w:val="1"/>
        <w:iCs w:val="1"/>
        <w:smallCaps w:val="0"/>
        <w:strike w:val="0"/>
        <w:shd w:fill="auto" w:val="clear"/>
        <w:vertAlign w:val="baseline"/>
      </w:rPr>
    </w:lvl>
    <w:lvl w:ilvl="6">
      <w:start w:val="1"/>
      <w:numFmt w:val="decimal"/>
      <w:lvlText w:val="%7."/>
      <w:lvlJc w:val="left"/>
      <w:pPr>
        <w:ind w:left="4720" w:hanging="360"/>
      </w:pPr>
      <w:rPr>
        <w:b w:val="1"/>
        <w:bCs w:val="1"/>
        <w:i w:val="1"/>
        <w:iCs w:val="1"/>
        <w:smallCaps w:val="0"/>
        <w:strike w:val="0"/>
        <w:shd w:fill="auto" w:val="clear"/>
        <w:vertAlign w:val="baseline"/>
      </w:rPr>
    </w:lvl>
    <w:lvl w:ilvl="7">
      <w:start w:val="1"/>
      <w:numFmt w:val="lowerLetter"/>
      <w:lvlText w:val="%8."/>
      <w:lvlJc w:val="left"/>
      <w:pPr>
        <w:ind w:left="5440" w:hanging="360"/>
      </w:pPr>
      <w:rPr>
        <w:b w:val="1"/>
        <w:bCs w:val="1"/>
        <w:i w:val="1"/>
        <w:iCs w:val="1"/>
        <w:smallCaps w:val="0"/>
        <w:strike w:val="0"/>
        <w:shd w:fill="auto" w:val="clear"/>
        <w:vertAlign w:val="baseline"/>
      </w:rPr>
    </w:lvl>
    <w:lvl w:ilvl="8">
      <w:start w:val="1"/>
      <w:numFmt w:val="lowerRoman"/>
      <w:lvlText w:val="%9."/>
      <w:lvlJc w:val="left"/>
      <w:pPr>
        <w:ind w:left="6160" w:hanging="300"/>
      </w:pPr>
      <w:rPr>
        <w:b w:val="1"/>
        <w:bCs w:val="1"/>
        <w:i w:val="1"/>
        <w:iCs w:val="1"/>
        <w:smallCaps w:val="0"/>
        <w:strike w:val="0"/>
        <w:shd w:fill="auto" w:val="clear"/>
        <w:vertAlign w:val="baseline"/>
      </w:rPr>
    </w:lvl>
  </w:abstractNum>
  <w:abstractNum w:abstractNumId="2">
    <w:lvl w:ilvl="0">
      <w:start w:val="1"/>
      <w:numFmt w:val="bullet"/>
      <w:lvlText w:val="-"/>
      <w:lvlJc w:val="left"/>
      <w:pPr>
        <w:ind w:left="189" w:hanging="189"/>
      </w:pPr>
      <w:rPr>
        <w:smallCaps w:val="0"/>
        <w:strike w:val="0"/>
        <w:shd w:fill="auto" w:val="clear"/>
        <w:vertAlign w:val="baseline"/>
      </w:rPr>
    </w:lvl>
    <w:lvl w:ilvl="1">
      <w:start w:val="1"/>
      <w:numFmt w:val="bullet"/>
      <w:lvlText w:val="-"/>
      <w:lvlJc w:val="left"/>
      <w:pPr>
        <w:ind w:left="789" w:hanging="188.9999999999999"/>
      </w:pPr>
      <w:rPr>
        <w:smallCaps w:val="0"/>
        <w:strike w:val="0"/>
        <w:shd w:fill="auto" w:val="clear"/>
        <w:vertAlign w:val="baseline"/>
      </w:rPr>
    </w:lvl>
    <w:lvl w:ilvl="2">
      <w:start w:val="1"/>
      <w:numFmt w:val="bullet"/>
      <w:lvlText w:val="-"/>
      <w:lvlJc w:val="left"/>
      <w:pPr>
        <w:ind w:left="1389" w:hanging="189"/>
      </w:pPr>
      <w:rPr>
        <w:smallCaps w:val="0"/>
        <w:strike w:val="0"/>
        <w:shd w:fill="auto" w:val="clear"/>
        <w:vertAlign w:val="baseline"/>
      </w:rPr>
    </w:lvl>
    <w:lvl w:ilvl="3">
      <w:start w:val="1"/>
      <w:numFmt w:val="bullet"/>
      <w:lvlText w:val="-"/>
      <w:lvlJc w:val="left"/>
      <w:pPr>
        <w:ind w:left="1989" w:hanging="189"/>
      </w:pPr>
      <w:rPr>
        <w:smallCaps w:val="0"/>
        <w:strike w:val="0"/>
        <w:shd w:fill="auto" w:val="clear"/>
        <w:vertAlign w:val="baseline"/>
      </w:rPr>
    </w:lvl>
    <w:lvl w:ilvl="4">
      <w:start w:val="1"/>
      <w:numFmt w:val="bullet"/>
      <w:lvlText w:val="-"/>
      <w:lvlJc w:val="left"/>
      <w:pPr>
        <w:ind w:left="2589" w:hanging="189.00000000000045"/>
      </w:pPr>
      <w:rPr>
        <w:smallCaps w:val="0"/>
        <w:strike w:val="0"/>
        <w:shd w:fill="auto" w:val="clear"/>
        <w:vertAlign w:val="baseline"/>
      </w:rPr>
    </w:lvl>
    <w:lvl w:ilvl="5">
      <w:start w:val="1"/>
      <w:numFmt w:val="bullet"/>
      <w:lvlText w:val="-"/>
      <w:lvlJc w:val="left"/>
      <w:pPr>
        <w:ind w:left="3189" w:hanging="189"/>
      </w:pPr>
      <w:rPr>
        <w:smallCaps w:val="0"/>
        <w:strike w:val="0"/>
        <w:shd w:fill="auto" w:val="clear"/>
        <w:vertAlign w:val="baseline"/>
      </w:rPr>
    </w:lvl>
    <w:lvl w:ilvl="6">
      <w:start w:val="1"/>
      <w:numFmt w:val="bullet"/>
      <w:lvlText w:val="-"/>
      <w:lvlJc w:val="left"/>
      <w:pPr>
        <w:ind w:left="3789" w:hanging="189"/>
      </w:pPr>
      <w:rPr>
        <w:smallCaps w:val="0"/>
        <w:strike w:val="0"/>
        <w:shd w:fill="auto" w:val="clear"/>
        <w:vertAlign w:val="baseline"/>
      </w:rPr>
    </w:lvl>
    <w:lvl w:ilvl="7">
      <w:start w:val="1"/>
      <w:numFmt w:val="bullet"/>
      <w:lvlText w:val="-"/>
      <w:lvlJc w:val="left"/>
      <w:pPr>
        <w:ind w:left="4389" w:hanging="189"/>
      </w:pPr>
      <w:rPr>
        <w:smallCaps w:val="0"/>
        <w:strike w:val="0"/>
        <w:shd w:fill="auto" w:val="clear"/>
        <w:vertAlign w:val="baseline"/>
      </w:rPr>
    </w:lvl>
    <w:lvl w:ilvl="8">
      <w:start w:val="1"/>
      <w:numFmt w:val="bullet"/>
      <w:lvlText w:val="-"/>
      <w:lvlJc w:val="left"/>
      <w:pPr>
        <w:ind w:left="4989" w:hanging="189"/>
      </w:pPr>
      <w:rPr>
        <w:smallCaps w:val="0"/>
        <w:strike w:val="0"/>
        <w:shd w:fill="auto" w:val="clear"/>
        <w:vertAlign w:val="baseline"/>
      </w:rPr>
    </w:lvl>
  </w:abstractNum>
  <w:abstractNum w:abstractNumId="3">
    <w:lvl w:ilvl="0">
      <w:start w:val="1"/>
      <w:numFmt w:val="bullet"/>
      <w:lvlText w:val="-"/>
      <w:lvlJc w:val="left"/>
      <w:pPr>
        <w:ind w:left="189" w:hanging="189"/>
      </w:pPr>
      <w:rPr>
        <w:smallCaps w:val="0"/>
        <w:strike w:val="0"/>
        <w:shd w:fill="auto" w:val="clear"/>
        <w:vertAlign w:val="baseline"/>
      </w:rPr>
    </w:lvl>
    <w:lvl w:ilvl="1">
      <w:start w:val="1"/>
      <w:numFmt w:val="bullet"/>
      <w:lvlText w:val="-"/>
      <w:lvlJc w:val="left"/>
      <w:pPr>
        <w:ind w:left="789" w:hanging="188.9999999999999"/>
      </w:pPr>
      <w:rPr>
        <w:smallCaps w:val="0"/>
        <w:strike w:val="0"/>
        <w:shd w:fill="auto" w:val="clear"/>
        <w:vertAlign w:val="baseline"/>
      </w:rPr>
    </w:lvl>
    <w:lvl w:ilvl="2">
      <w:start w:val="1"/>
      <w:numFmt w:val="bullet"/>
      <w:lvlText w:val="-"/>
      <w:lvlJc w:val="left"/>
      <w:pPr>
        <w:ind w:left="1389" w:hanging="189"/>
      </w:pPr>
      <w:rPr>
        <w:smallCaps w:val="0"/>
        <w:strike w:val="0"/>
        <w:shd w:fill="auto" w:val="clear"/>
        <w:vertAlign w:val="baseline"/>
      </w:rPr>
    </w:lvl>
    <w:lvl w:ilvl="3">
      <w:start w:val="1"/>
      <w:numFmt w:val="bullet"/>
      <w:lvlText w:val="-"/>
      <w:lvlJc w:val="left"/>
      <w:pPr>
        <w:ind w:left="1989" w:hanging="189"/>
      </w:pPr>
      <w:rPr>
        <w:smallCaps w:val="0"/>
        <w:strike w:val="0"/>
        <w:shd w:fill="auto" w:val="clear"/>
        <w:vertAlign w:val="baseline"/>
      </w:rPr>
    </w:lvl>
    <w:lvl w:ilvl="4">
      <w:start w:val="1"/>
      <w:numFmt w:val="bullet"/>
      <w:lvlText w:val="-"/>
      <w:lvlJc w:val="left"/>
      <w:pPr>
        <w:ind w:left="2589" w:hanging="189.00000000000045"/>
      </w:pPr>
      <w:rPr>
        <w:smallCaps w:val="0"/>
        <w:strike w:val="0"/>
        <w:shd w:fill="auto" w:val="clear"/>
        <w:vertAlign w:val="baseline"/>
      </w:rPr>
    </w:lvl>
    <w:lvl w:ilvl="5">
      <w:start w:val="1"/>
      <w:numFmt w:val="bullet"/>
      <w:lvlText w:val="-"/>
      <w:lvlJc w:val="left"/>
      <w:pPr>
        <w:ind w:left="3189" w:hanging="189"/>
      </w:pPr>
      <w:rPr>
        <w:smallCaps w:val="0"/>
        <w:strike w:val="0"/>
        <w:shd w:fill="auto" w:val="clear"/>
        <w:vertAlign w:val="baseline"/>
      </w:rPr>
    </w:lvl>
    <w:lvl w:ilvl="6">
      <w:start w:val="1"/>
      <w:numFmt w:val="bullet"/>
      <w:lvlText w:val="-"/>
      <w:lvlJc w:val="left"/>
      <w:pPr>
        <w:ind w:left="3789" w:hanging="189"/>
      </w:pPr>
      <w:rPr>
        <w:smallCaps w:val="0"/>
        <w:strike w:val="0"/>
        <w:shd w:fill="auto" w:val="clear"/>
        <w:vertAlign w:val="baseline"/>
      </w:rPr>
    </w:lvl>
    <w:lvl w:ilvl="7">
      <w:start w:val="1"/>
      <w:numFmt w:val="bullet"/>
      <w:lvlText w:val="-"/>
      <w:lvlJc w:val="left"/>
      <w:pPr>
        <w:ind w:left="4389" w:hanging="189"/>
      </w:pPr>
      <w:rPr>
        <w:smallCaps w:val="0"/>
        <w:strike w:val="0"/>
        <w:shd w:fill="auto" w:val="clear"/>
        <w:vertAlign w:val="baseline"/>
      </w:rPr>
    </w:lvl>
    <w:lvl w:ilvl="8">
      <w:start w:val="1"/>
      <w:numFmt w:val="bullet"/>
      <w:lvlText w:val="-"/>
      <w:lvlJc w:val="left"/>
      <w:pPr>
        <w:ind w:left="4989" w:hanging="189"/>
      </w:pPr>
      <w:rPr>
        <w:smallCaps w:val="0"/>
        <w:strike w:val="0"/>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ro"/>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u w:val="single"/>
    </w:rPr>
  </w:style>
  <w:style w:type="table" w:styleId="TableNormal1" w:customStyle="1">
    <w:name w:val="Table Normal1"/>
    <w:tblPr>
      <w:tblInd w:w="0.0" w:type="dxa"/>
      <w:tblCellMar>
        <w:top w:w="0.0" w:type="dxa"/>
        <w:left w:w="0.0" w:type="dxa"/>
        <w:bottom w:w="0.0" w:type="dxa"/>
        <w:right w:w="0.0" w:type="dxa"/>
      </w:tblCellMar>
    </w:tblPr>
  </w:style>
  <w:style w:type="paragraph" w:styleId="Header">
    <w:name w:val="header"/>
    <w:pPr>
      <w:tabs>
        <w:tab w:val="center" w:pos="4536"/>
        <w:tab w:val="right" w:pos="9072"/>
      </w:tabs>
    </w:pPr>
    <w:rPr>
      <w:rFonts w:ascii="Calibri" w:cs="Arial Unicode MS" w:hAnsi="Calibri"/>
      <w:color w:val="000000"/>
      <w:sz w:val="22"/>
      <w:szCs w:val="22"/>
      <w:u w:color="000000"/>
      <w:lang w:val="it-IT"/>
    </w:rPr>
  </w:style>
  <w:style w:type="paragraph" w:styleId="HeaderFooter" w:customStyle="1">
    <w:name w:val="Header &amp; Footer"/>
    <w:pPr>
      <w:tabs>
        <w:tab w:val="right" w:pos="9020"/>
      </w:tabs>
    </w:pPr>
    <w:rPr>
      <w:rFonts w:ascii="Helvetica Neue" w:cs="Helvetica Neue" w:eastAsia="Helvetica Neue" w:hAnsi="Helvetica Neue"/>
      <w:color w:val="000000"/>
      <w:sz w:val="24"/>
      <w:szCs w:val="24"/>
      <w14:textOutline w14:cap="flat" w14:cmpd="sng" w14:algn="ctr">
        <w14:noFill/>
        <w14:prstDash w14:val="solid"/>
        <w14:bevel/>
      </w14:textOutline>
    </w:rPr>
  </w:style>
  <w:style w:type="paragraph" w:styleId="Body" w:customStyle="1">
    <w:name w:val="Body"/>
    <w:pPr>
      <w:spacing w:after="200" w:line="276" w:lineRule="auto"/>
    </w:pPr>
    <w:rPr>
      <w:rFonts w:ascii="Calibri" w:cs="Calibri" w:eastAsia="Calibri" w:hAnsi="Calibri"/>
      <w:color w:val="000000"/>
      <w:sz w:val="22"/>
      <w:szCs w:val="22"/>
      <w:u w:color="000000"/>
      <w14:textOutline w14:cap="flat" w14:cmpd="sng" w14:algn="ctr">
        <w14:noFill/>
        <w14:prstDash w14:val="solid"/>
        <w14:bevel/>
      </w14:textOutline>
    </w:rPr>
  </w:style>
  <w:style w:type="paragraph" w:styleId="Default" w:customStyle="1">
    <w:name w:val="Default"/>
    <w:pPr>
      <w:spacing w:after="200" w:line="276" w:lineRule="auto"/>
    </w:pPr>
    <w:rPr>
      <w:rFonts w:eastAsia="Times New Roman"/>
      <w:color w:val="000000"/>
      <w:sz w:val="24"/>
      <w:szCs w:val="24"/>
      <w:u w:color="000000"/>
      <w14:textOutline w14:cap="flat" w14:cmpd="sng" w14:algn="ctr">
        <w14:noFill/>
        <w14:prstDash w14:val="solid"/>
        <w14:bevel/>
      </w14:textOutline>
    </w:rPr>
  </w:style>
  <w:style w:type="numbering" w:styleId="ImportedStyle1" w:customStyle="1">
    <w:name w:val="Imported Style 1"/>
    <w:pPr>
      <w:numPr>
        <w:numId w:val="1"/>
      </w:numPr>
    </w:pPr>
  </w:style>
  <w:style w:type="paragraph" w:styleId="ListParagraph">
    <w:name w:val="List Paragraph"/>
    <w:pPr>
      <w:spacing w:after="200" w:line="276" w:lineRule="auto"/>
      <w:ind w:left="720"/>
    </w:pPr>
    <w:rPr>
      <w:rFonts w:ascii="Calibri" w:cs="Arial Unicode MS" w:hAnsi="Calibri"/>
      <w:color w:val="000000"/>
      <w:sz w:val="22"/>
      <w:szCs w:val="22"/>
      <w:u w:color="000000"/>
      <w:lang w:val="en-US"/>
    </w:rPr>
  </w:style>
  <w:style w:type="character" w:styleId="None" w:customStyle="1">
    <w:name w:val="None"/>
    <w:rsid w:val="008D1E24"/>
  </w:style>
  <w:style w:type="paragraph" w:styleId="Footer">
    <w:name w:val="footer"/>
    <w:basedOn w:val="Normal"/>
    <w:link w:val="FooterChar"/>
    <w:uiPriority w:val="99"/>
    <w:unhideWhenUsed w:val="1"/>
    <w:rsid w:val="00876840"/>
    <w:pPr>
      <w:tabs>
        <w:tab w:val="center" w:pos="4513"/>
        <w:tab w:val="right" w:pos="9026"/>
      </w:tabs>
    </w:pPr>
  </w:style>
  <w:style w:type="character" w:styleId="FooterChar" w:customStyle="1">
    <w:name w:val="Footer Char"/>
    <w:basedOn w:val="DefaultParagraphFont"/>
    <w:link w:val="Footer"/>
    <w:uiPriority w:val="99"/>
    <w:rsid w:val="00876840"/>
    <w:rPr>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LCTWAbU0g0l4fxl8cebFq14vSA==">CgMxLjAaHwoBMBIaChgICVIUChJ0YWJsZS5lbnJoaHE0dTkwN3QaHwoBMRIaChgICVIUChJ0YWJsZS5tcGwyMWI0ZnY4Mmc4AHIhMXpiQVhPWTVISng2aXhQTjJDQTQxYzY3aXlEMU5JTGRz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2021-02-11T22:38:00Z</dcterms:created>
</cp:coreProperties>
</file>